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实景擂台方案征集表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24"/>
          <w:szCs w:val="24"/>
          <w:lang w:val="en-US" w:eastAsia="zh-CN"/>
        </w:rPr>
      </w:pPr>
    </w:p>
    <w:tbl>
      <w:tblPr>
        <w:tblStyle w:val="3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255"/>
        <w:gridCol w:w="1667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214" w:type="dxa"/>
            <w:gridSpan w:val="3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92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Theme="minorAscii" w:hAnsiTheme="minorAsci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55" w:type="dxa"/>
            <w:vAlign w:val="top"/>
          </w:tcPr>
          <w:p>
            <w:pPr>
              <w:jc w:val="center"/>
              <w:rPr>
                <w:rFonts w:asciiTheme="minorAscii" w:hAnsiTheme="minorAsci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67" w:type="dxa"/>
            <w:vAlign w:val="top"/>
          </w:tcPr>
          <w:p>
            <w:pPr>
              <w:jc w:val="center"/>
              <w:rPr>
                <w:rFonts w:hint="eastAsia" w:asciiTheme="minorAscii" w:hAnsiTheme="minorAsci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292" w:type="dxa"/>
            <w:vAlign w:val="top"/>
          </w:tcPr>
          <w:p>
            <w:pPr>
              <w:jc w:val="center"/>
              <w:rPr>
                <w:rFonts w:asciiTheme="minorAscii" w:hAnsiTheme="minorAsci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打擂项目</w:t>
            </w:r>
          </w:p>
        </w:tc>
        <w:tc>
          <w:tcPr>
            <w:tcW w:w="6214" w:type="dxa"/>
            <w:gridSpan w:val="3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8392" w:type="dxa"/>
            <w:gridSpan w:val="4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2" w:type="dxa"/>
            <w:gridSpan w:val="4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服务产品1介绍：</w:t>
            </w: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（含框架图）</w:t>
            </w: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服务产品2介绍：</w:t>
            </w: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（含框架图）</w:t>
            </w:r>
          </w:p>
          <w:p>
            <w:pPr>
              <w:jc w:val="left"/>
              <w:rPr>
                <w:rFonts w:hint="eastAsia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  <w:t>……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i/>
                <w:iCs/>
                <w:color w:val="auto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服务产品1</w:t>
            </w:r>
          </w:p>
        </w:tc>
        <w:tc>
          <w:tcPr>
            <w:tcW w:w="6214" w:type="dxa"/>
            <w:gridSpan w:val="3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典型案例企业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项目周期</w:t>
            </w:r>
          </w:p>
        </w:tc>
        <w:tc>
          <w:tcPr>
            <w:tcW w:w="2292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392" w:type="dxa"/>
            <w:gridSpan w:val="4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典型案例企业背景介绍：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企业项目实施前的难点痛点：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项目实施步骤和流程：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约100-200字左右，包括实施步骤和流程、技术和设备要求、实施起止时间、前后花费总额、流程图、系统截图等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项目实施后的效果，实施前后的成效对比：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200字左右，包括但不限于减少用工人数、降低物品需求、降低财务支出、降低研发周期、降低生产周期、降低交付周期、生产效率提升、原材料利用率提升、提高产品质量、提高供应链效率、提高生产设备利用率、提高客户满意度等具体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服务产品2</w:t>
            </w:r>
          </w:p>
        </w:tc>
        <w:tc>
          <w:tcPr>
            <w:tcW w:w="6214" w:type="dxa"/>
            <w:gridSpan w:val="3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典型案例企业</w:t>
            </w:r>
          </w:p>
        </w:tc>
        <w:tc>
          <w:tcPr>
            <w:tcW w:w="225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项目周期</w:t>
            </w:r>
          </w:p>
        </w:tc>
        <w:tc>
          <w:tcPr>
            <w:tcW w:w="2292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392" w:type="dxa"/>
            <w:gridSpan w:val="4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典型案例企业背景介绍：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企业项目实施前的难点痛点：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项目实施步骤和流程：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约100-200字左右，包括实施步骤和流程、技术和设备要求、实施起止时间、前后花费总额、流程图、系统截图等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项目实施后的效果，实施前后的成效对比：</w:t>
            </w:r>
          </w:p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/>
                <w:iCs/>
                <w:color w:val="FF0000"/>
                <w:sz w:val="21"/>
                <w:szCs w:val="21"/>
                <w:highlight w:val="none"/>
                <w:lang w:val="en-US" w:eastAsia="zh-CN"/>
              </w:rPr>
              <w:t>约200字左右，包括但不限于减少用工人数、降低物品需求、降低财务支出、降低研发周期、降低生产周期、降低交付周期、生产效率提升、原材料利用率提升、提高产品质量、提高供应链效率、提高生产设备利用率、提高客户满意度等具体数据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E3774E7-F004-4B09-AB3A-61FA61CB62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56E7CA3-46A5-4608-A901-470A4F8725C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2C4E436-3A18-41AE-A2F0-B526F77F5D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8C519F"/>
    <w:rsid w:val="018D0F17"/>
    <w:rsid w:val="021F4CD0"/>
    <w:rsid w:val="02F254D6"/>
    <w:rsid w:val="03EF1A15"/>
    <w:rsid w:val="06C21663"/>
    <w:rsid w:val="06C90C44"/>
    <w:rsid w:val="07BB058C"/>
    <w:rsid w:val="081608A9"/>
    <w:rsid w:val="085D7896"/>
    <w:rsid w:val="08A90D2D"/>
    <w:rsid w:val="08C2594B"/>
    <w:rsid w:val="08D91DF4"/>
    <w:rsid w:val="0A694E8C"/>
    <w:rsid w:val="0ABA0FCF"/>
    <w:rsid w:val="0C300E1D"/>
    <w:rsid w:val="0D3F57BC"/>
    <w:rsid w:val="0E433C09"/>
    <w:rsid w:val="107734BE"/>
    <w:rsid w:val="12443874"/>
    <w:rsid w:val="12E34E3B"/>
    <w:rsid w:val="13196AAF"/>
    <w:rsid w:val="131A3BF9"/>
    <w:rsid w:val="15F5110D"/>
    <w:rsid w:val="15FB249C"/>
    <w:rsid w:val="17D86F39"/>
    <w:rsid w:val="17EE050A"/>
    <w:rsid w:val="1F1A7E37"/>
    <w:rsid w:val="1F1B770B"/>
    <w:rsid w:val="1F2E743E"/>
    <w:rsid w:val="220F17A9"/>
    <w:rsid w:val="22252D7A"/>
    <w:rsid w:val="2309444A"/>
    <w:rsid w:val="24A02B8C"/>
    <w:rsid w:val="24E4247E"/>
    <w:rsid w:val="255A0F8D"/>
    <w:rsid w:val="25755DC7"/>
    <w:rsid w:val="266A3452"/>
    <w:rsid w:val="26802C75"/>
    <w:rsid w:val="268838D8"/>
    <w:rsid w:val="269E30FB"/>
    <w:rsid w:val="29FB481D"/>
    <w:rsid w:val="2A781EB5"/>
    <w:rsid w:val="2A816FBC"/>
    <w:rsid w:val="2AF7727E"/>
    <w:rsid w:val="2B626DED"/>
    <w:rsid w:val="2E644083"/>
    <w:rsid w:val="30110DE2"/>
    <w:rsid w:val="3244724D"/>
    <w:rsid w:val="33B73A4E"/>
    <w:rsid w:val="340D18C0"/>
    <w:rsid w:val="345B6845"/>
    <w:rsid w:val="35A02B5B"/>
    <w:rsid w:val="373A484F"/>
    <w:rsid w:val="3787198A"/>
    <w:rsid w:val="382A2A41"/>
    <w:rsid w:val="391536F1"/>
    <w:rsid w:val="396C7089"/>
    <w:rsid w:val="3B3616FD"/>
    <w:rsid w:val="3D22424E"/>
    <w:rsid w:val="3D37175C"/>
    <w:rsid w:val="3DB334D8"/>
    <w:rsid w:val="3F870779"/>
    <w:rsid w:val="402E5098"/>
    <w:rsid w:val="42CE4911"/>
    <w:rsid w:val="44B738AE"/>
    <w:rsid w:val="456D0411"/>
    <w:rsid w:val="46312969"/>
    <w:rsid w:val="487D4E0F"/>
    <w:rsid w:val="492B486B"/>
    <w:rsid w:val="49F11610"/>
    <w:rsid w:val="4A301A0D"/>
    <w:rsid w:val="4A58343D"/>
    <w:rsid w:val="4AC705C3"/>
    <w:rsid w:val="4C3A2790"/>
    <w:rsid w:val="4C5C55AD"/>
    <w:rsid w:val="4D371FC2"/>
    <w:rsid w:val="4EB46B62"/>
    <w:rsid w:val="4F622668"/>
    <w:rsid w:val="50096F88"/>
    <w:rsid w:val="502F2E92"/>
    <w:rsid w:val="507C1E50"/>
    <w:rsid w:val="5212481A"/>
    <w:rsid w:val="527D03E3"/>
    <w:rsid w:val="538A6632"/>
    <w:rsid w:val="53DE62D7"/>
    <w:rsid w:val="541B7221"/>
    <w:rsid w:val="54694499"/>
    <w:rsid w:val="558C043F"/>
    <w:rsid w:val="565D3B8A"/>
    <w:rsid w:val="56F444EE"/>
    <w:rsid w:val="59D40607"/>
    <w:rsid w:val="5D437F7D"/>
    <w:rsid w:val="5DC50992"/>
    <w:rsid w:val="5ED2780B"/>
    <w:rsid w:val="5F5C70D4"/>
    <w:rsid w:val="61A134C4"/>
    <w:rsid w:val="62302806"/>
    <w:rsid w:val="632A1297"/>
    <w:rsid w:val="65652A5B"/>
    <w:rsid w:val="66C8504F"/>
    <w:rsid w:val="66D030A7"/>
    <w:rsid w:val="68442DFB"/>
    <w:rsid w:val="68802085"/>
    <w:rsid w:val="6A1646A3"/>
    <w:rsid w:val="6A4021D8"/>
    <w:rsid w:val="6A9E67F3"/>
    <w:rsid w:val="6C1A6D7E"/>
    <w:rsid w:val="6DCF4F15"/>
    <w:rsid w:val="6E142B25"/>
    <w:rsid w:val="6E3B25AB"/>
    <w:rsid w:val="6E63733A"/>
    <w:rsid w:val="6F40431D"/>
    <w:rsid w:val="709E3917"/>
    <w:rsid w:val="735C724B"/>
    <w:rsid w:val="73E831D5"/>
    <w:rsid w:val="73FB5209"/>
    <w:rsid w:val="74E7523A"/>
    <w:rsid w:val="75FB0F9D"/>
    <w:rsid w:val="771A5453"/>
    <w:rsid w:val="77A17922"/>
    <w:rsid w:val="78CD4B44"/>
    <w:rsid w:val="79F20909"/>
    <w:rsid w:val="7DC2073A"/>
    <w:rsid w:val="7DE62736"/>
    <w:rsid w:val="7E7324B4"/>
    <w:rsid w:val="7E9A331D"/>
    <w:rsid w:val="7F0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2023-06-01T00:54:00Z</dcterms:created>
  <dc:creator>15478</dc:creator>
  <cp:lastModifiedBy>Swift Wape</cp:lastModifiedBy>
  <dcterms:modified xsi:type="dcterms:W3CDTF">2023-09-26T09:01:11Z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E7E7CF0F50FC45C1B28B9A1ABFA85185_12</vt:lpwstr>
  </property>
</Properties>
</file>